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80" w:rsidRDefault="00EE4280">
      <w:r>
        <w:t>Skład zespołu identyfikującego ryzyko</w:t>
      </w:r>
    </w:p>
    <w:p w:rsidR="00EE4280" w:rsidRDefault="00EE4280">
      <w:r>
        <w:tab/>
      </w:r>
      <w:r>
        <w:tab/>
        <w:t>Imię i nazwisko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stanowisko </w:t>
      </w:r>
      <w:r>
        <w:tab/>
      </w:r>
      <w:r>
        <w:tab/>
      </w:r>
      <w:r>
        <w:tab/>
      </w:r>
      <w:r>
        <w:tab/>
        <w:t>data i podpis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  <w:numPr>
          <w:ilvl w:val="0"/>
          <w:numId w:val="1"/>
        </w:numPr>
      </w:pPr>
      <w:r>
        <w:t>……………………………………………………………………………………………</w:t>
      </w:r>
      <w:r>
        <w:tab/>
        <w:t>…………………………………………</w:t>
      </w:r>
      <w:r>
        <w:tab/>
        <w:t>…………………………………………………</w:t>
      </w:r>
    </w:p>
    <w:p w:rsidR="00EE4280" w:rsidRDefault="00EE4280" w:rsidP="008E65A6">
      <w:pPr>
        <w:pStyle w:val="ListParagraph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995"/>
        <w:gridCol w:w="6234"/>
        <w:gridCol w:w="1134"/>
        <w:gridCol w:w="1134"/>
        <w:gridCol w:w="1276"/>
        <w:gridCol w:w="1142"/>
      </w:tblGrid>
      <w:tr w:rsidR="00EE4280" w:rsidRPr="007C14B1">
        <w:trPr>
          <w:cantSplit/>
          <w:trHeight w:val="1575"/>
        </w:trPr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E4280" w:rsidRPr="007C14B1" w:rsidRDefault="00EE4280" w:rsidP="007C14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Identyfikacja ryzyka/wskaźnik</w:t>
            </w:r>
          </w:p>
        </w:tc>
        <w:tc>
          <w:tcPr>
            <w:tcW w:w="995" w:type="dxa"/>
            <w:textDirection w:val="btLr"/>
          </w:tcPr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Występowanie ryzyka</w:t>
            </w:r>
          </w:p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Tak/ Nie</w:t>
            </w: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E4280" w:rsidRPr="007C14B1" w:rsidRDefault="00EE4280" w:rsidP="007C14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Opis ryzyka</w:t>
            </w:r>
          </w:p>
        </w:tc>
        <w:tc>
          <w:tcPr>
            <w:tcW w:w="1134" w:type="dxa"/>
            <w:textDirection w:val="btLr"/>
          </w:tcPr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7C14B1">
              <w:rPr>
                <w:sz w:val="16"/>
                <w:szCs w:val="16"/>
              </w:rPr>
              <w:t>prawdopodobieństwo zdarzenia</w:t>
            </w:r>
            <w:r w:rsidRPr="007C14B1">
              <w:rPr>
                <w:sz w:val="24"/>
                <w:szCs w:val="24"/>
              </w:rPr>
              <w:t xml:space="preserve"> </w:t>
            </w:r>
          </w:p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P 1- 6</w:t>
            </w:r>
          </w:p>
        </w:tc>
        <w:tc>
          <w:tcPr>
            <w:tcW w:w="1134" w:type="dxa"/>
            <w:textDirection w:val="btLr"/>
          </w:tcPr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 xml:space="preserve">potencjalne skutki </w:t>
            </w:r>
          </w:p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S1-6</w:t>
            </w: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Ryzyko</w:t>
            </w:r>
          </w:p>
          <w:p w:rsidR="00EE4280" w:rsidRPr="007C14B1" w:rsidRDefault="00EE4280" w:rsidP="007C14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14B1">
              <w:rPr>
                <w:sz w:val="24"/>
                <w:szCs w:val="24"/>
              </w:rPr>
              <w:t>R = P x S</w:t>
            </w:r>
          </w:p>
        </w:tc>
        <w:tc>
          <w:tcPr>
            <w:tcW w:w="1142" w:type="dxa"/>
            <w:textDirection w:val="btLr"/>
          </w:tcPr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7C14B1">
              <w:rPr>
                <w:sz w:val="18"/>
                <w:szCs w:val="18"/>
              </w:rPr>
              <w:t xml:space="preserve">Dopuszczalne  </w:t>
            </w:r>
          </w:p>
          <w:p w:rsidR="00EE4280" w:rsidRPr="007C14B1" w:rsidRDefault="00EE4280" w:rsidP="007C14B1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7C14B1">
              <w:rPr>
                <w:sz w:val="20"/>
                <w:szCs w:val="20"/>
              </w:rPr>
              <w:t xml:space="preserve">1- 14 </w:t>
            </w:r>
            <w:r w:rsidRPr="007C14B1">
              <w:rPr>
                <w:sz w:val="18"/>
                <w:szCs w:val="18"/>
              </w:rPr>
              <w:t>Nieakceptowalne 1</w:t>
            </w:r>
            <w:r w:rsidRPr="007C14B1">
              <w:rPr>
                <w:sz w:val="20"/>
                <w:szCs w:val="20"/>
              </w:rPr>
              <w:t>5 -36</w:t>
            </w:r>
          </w:p>
        </w:tc>
      </w:tr>
      <w:tr w:rsidR="00EE4280" w:rsidRPr="007C14B1">
        <w:tc>
          <w:tcPr>
            <w:tcW w:w="3369" w:type="dxa"/>
            <w:shd w:val="pct12" w:color="auto" w:fill="auto"/>
          </w:tcPr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</w:rPr>
            </w:pPr>
            <w:r w:rsidRPr="007C14B1">
              <w:rPr>
                <w:rFonts w:ascii="Arial" w:hAnsi="Arial" w:cs="Arial"/>
                <w:b/>
                <w:bCs/>
                <w:color w:val="0000FF"/>
              </w:rPr>
              <w:t>Potencjał i mo</w:t>
            </w:r>
            <w:r w:rsidRPr="007C14B1">
              <w:rPr>
                <w:rFonts w:ascii="Arial" w:hAnsi="Arial" w:cs="Arial"/>
                <w:color w:val="0000FF"/>
              </w:rPr>
              <w:t>ż</w:t>
            </w:r>
            <w:r w:rsidRPr="007C14B1">
              <w:rPr>
                <w:rFonts w:ascii="Arial" w:hAnsi="Arial" w:cs="Arial"/>
                <w:b/>
                <w:bCs/>
                <w:color w:val="0000FF"/>
              </w:rPr>
              <w:t>liwo</w:t>
            </w:r>
            <w:r w:rsidRPr="007C14B1">
              <w:rPr>
                <w:rFonts w:ascii="Arial" w:hAnsi="Arial" w:cs="Arial"/>
                <w:color w:val="0000FF"/>
              </w:rPr>
              <w:t>ś</w:t>
            </w:r>
            <w:r w:rsidRPr="007C14B1">
              <w:rPr>
                <w:rFonts w:ascii="Arial" w:hAnsi="Arial" w:cs="Arial"/>
                <w:b/>
                <w:bCs/>
                <w:color w:val="0000FF"/>
              </w:rPr>
              <w:t>ci organizacji</w:t>
            </w:r>
          </w:p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Arial" w:hAnsi="Arial" w:cs="Arial"/>
                <w:color w:val="000000"/>
                <w:highlight w:val="lightGray"/>
              </w:rPr>
            </w:pPr>
          </w:p>
        </w:tc>
        <w:tc>
          <w:tcPr>
            <w:tcW w:w="995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62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276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142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</w:rPr>
            </w:pPr>
            <w:r w:rsidRPr="007C14B1">
              <w:rPr>
                <w:rFonts w:ascii="Arial" w:hAnsi="Arial" w:cs="Arial"/>
                <w:color w:val="000000"/>
              </w:rPr>
              <w:t>Duża liczba wolnych etatów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</w:rPr>
            </w:pPr>
            <w:r w:rsidRPr="007C14B1">
              <w:rPr>
                <w:rFonts w:ascii="Arial" w:hAnsi="Arial" w:cs="Arial"/>
                <w:color w:val="000000"/>
              </w:rPr>
              <w:t>Nieobsadzone główne stanowiska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C14B1">
              <w:rPr>
                <w:rFonts w:ascii="Arial" w:hAnsi="Arial" w:cs="Arial"/>
              </w:rPr>
              <w:t>Duży wskaźnik zachorowalności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Zbyt wielu pracowników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Duży odsetek długotrwałych zwolnień lekarskich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Niska motywacja i morale personelu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Zbyt niski poziom zatrudnienia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możliwości zatrudniania pracowników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Wysoka rotacja pracowników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Niestaranność personelu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pracowników posiadających odpowiednia kwalifikacje, umiejętności lub doświadczenia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Słaby program szkoleń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Negatywne raporty z zakresu ochrony zdrowia i bezpieczeństwa osób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Regularnie niedotrzymywanie terminów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Zbyt mały budżet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Rosnące wymagania płacowe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zaangażowania w pracę organizacji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Częste protesty związkowe mogące zakłócić świadczenie usług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Niedopracowane procesy zarządcze lub niewykwalifikowana kadra kierownicza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Identyfikacja problemów w ramach oceny pracowników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Rosnący lub niedopuszczalny poziom skarg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wykrywanych oszustw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Informowanie o wykrytych oszustwach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Informacje o naruszeniu zasad zachowania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Informacje o naruszeniu zasad procedur finansowych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Informacje o naruszeniu regulaminu organizacyjnego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Niska wydajność pracowników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  <w:shd w:val="pct12" w:color="auto" w:fill="auto"/>
          </w:tcPr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</w:rPr>
            </w:pPr>
            <w:r w:rsidRPr="007C14B1">
              <w:rPr>
                <w:rFonts w:ascii="Arial" w:hAnsi="Arial" w:cs="Arial"/>
                <w:b/>
                <w:bCs/>
                <w:color w:val="0000FF"/>
              </w:rPr>
              <w:t>Wyniki organizacji</w:t>
            </w:r>
          </w:p>
        </w:tc>
        <w:tc>
          <w:tcPr>
            <w:tcW w:w="995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Słabe przygotowanie i planowanie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realizacji celów organizacyjnych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identyfikacji przyczyn słabej wydajności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standardów wydajności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poprawy słabej wydajności lub niskich standardów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monitorowania postępów w realizacji planów lub działań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Słaba komunikacja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Niejasne priorytety organizacji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Słabe planowanie organizacyjne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Brak wewnętrznego zaufania do organizacji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Brak zewnętrznego zaufania do organizacji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Zła prasa/ niekorzystne doniesienia medialne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Niekorzystne raporty zewnętrznych organów kontrolnych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Rosnący poziom złych wyników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planowania ciągłości działalności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Niesprawdzone plany ciągłości działalności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stopień uzależnienia od zewnętrznych organizacji partnerskich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  <w:shd w:val="pct12" w:color="auto" w:fill="auto"/>
          </w:tcPr>
          <w:p w:rsidR="00EE4280" w:rsidRPr="007C14B1" w:rsidRDefault="00EE4280" w:rsidP="007C14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  <w:b/>
                <w:bCs/>
                <w:color w:val="0000FF"/>
              </w:rPr>
              <w:t>Kwestie prawne</w:t>
            </w:r>
          </w:p>
        </w:tc>
        <w:tc>
          <w:tcPr>
            <w:tcW w:w="995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Rosnąca liczba pozwów lub spraw sądowych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Rosnący poziom przegranych spraw sądowych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Informacje o działaniach niezgodnych z prawem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Rosnący poziom niezgodności z przepisami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Brak identyfikacji nowych wymagań prawnych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Ciągnące się sprawy sądowe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Niezachowanie staranności/ zaniedbania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Czy występuje „kultura obwiniania”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Niekorzystne relacje z innymi organizacjami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Niekorzystne umowy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identyfikacji / poprawy niewłaściwej realizacji umowy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  <w:b/>
                <w:bCs/>
                <w:color w:val="0000FF"/>
              </w:rPr>
              <w:t>Kwestie finansowe</w:t>
            </w:r>
          </w:p>
        </w:tc>
        <w:tc>
          <w:tcPr>
            <w:tcW w:w="995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Zła sytuacja finansowa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Duża liczba wykrytych nieprawidłowości podczas kontroli finansowej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Nieprawidłowe działanie kontroli wewnętrznej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Niekorzystne raporty z audytu wew lub zew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Rosnąca liczba błędów rachunkowych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Niedostateczne i nadmierne wydatki budżetowe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Zbyt mały budżet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Źle określony budżet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Niezgodność z polityka i standardami rachunkowości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Braki w doświadczeniu finansowym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operacji gotówkowych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zadłużenia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Wysoka liczba transakcji zwiększających prawdopodobieństwo powtarzania się błędu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Wysoka liczba transakcji na dużą kwotę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Niedostateczny przepływ środków pieniężnych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planowania finansowego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Rosnące koszty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Dochody i wydatki nie pokrywają się z wydatkami ponoszonymi przez podobne organizacje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inwestycji/finansowania innych organizacji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kontroli rozbieżności finansowych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Słaba sprawozdawczość finansowa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Wysoki poziom szkód ubezpieczeniowych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Rodzaj szkody ubezpieczeniowej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Dziedziny w których organizacja nie może wykupić ubezpieczenia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Nadmierne koszty ubezpieczenia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Poziom nieubezpieczonych szkód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  <w:b/>
                <w:bCs/>
                <w:color w:val="0000FF"/>
              </w:rPr>
              <w:t xml:space="preserve">Działalność operacyjna </w:t>
            </w:r>
          </w:p>
        </w:tc>
        <w:tc>
          <w:tcPr>
            <w:tcW w:w="995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pct12" w:color="auto" w:fill="auto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definicji ról i zadań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Decyzje podejmowane w nieodpowiednim terminie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Niezadowalający proces decyzyjny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Brak zdefiniowanych procesów i procedur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identyfikacji nieskuteczności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Utrzymująca się nieskuteczność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planów rozwojowych / rozwój nie uwzględniony w procesie planowania organizacji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Niewłaściwe systemy informatyczne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Niedostateczna jakość informacji zarządczej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Zgłoszone luki w bezpieczeństwie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Obrażenia lub śmierć pracowników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Obrażenia lub śmierć klientów/ innych osób korzystających z usług lub obiektów publicznych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Niewłaściwa obsługa skarg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odpowiedniej eskalacji problemów w organizacji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Obszary w których konieczna jest pomoc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Brak kontroli wykorzystania zapasów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zapasów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Brak utrzymania Śródków trwałych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środków trwałych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Utrzymywane zapasy i środki trwałe nieproporcjonalne do prowadzonej działalności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Wrażliwość polityczna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Wymagany wysoki poziom poufności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Wysoki poziom transakcji z osobami prywatnymi, z którymi wiąże się ryzyko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Złożoność systemów informatycznych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Zajmowane miejsce nieproporcjonalne do prowadzonej działalności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Potrzeba wprowadzenia nowej technologii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Awarie informatyczne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Naruszenie bezpieczeństwa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>Słabe punkty zidentyfikowane przez inspektorów/ audyt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Wysokie zagrożenie terrorystyczne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Wysokie zagrożenie ze strony zorganizowanych grup przestępczych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  <w:r w:rsidRPr="007C14B1">
              <w:rPr>
                <w:rFonts w:ascii="Arial" w:hAnsi="Arial" w:cs="Arial"/>
              </w:rPr>
              <w:t xml:space="preserve">Nałożenie kary przez organy regulacyjne w wyniku niezgodności z przepisami </w:t>
            </w: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4280" w:rsidRPr="007C14B1">
        <w:tc>
          <w:tcPr>
            <w:tcW w:w="3369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5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EE4280" w:rsidRPr="007C14B1" w:rsidRDefault="00EE4280" w:rsidP="007C14B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EE4280" w:rsidRDefault="00EE4280"/>
    <w:sectPr w:rsidR="00EE4280" w:rsidSect="008E65A6">
      <w:headerReference w:type="default" r:id="rId7"/>
      <w:headerReference w:type="firs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280" w:rsidRDefault="00EE4280" w:rsidP="008E65A6">
      <w:pPr>
        <w:spacing w:after="0" w:line="240" w:lineRule="auto"/>
      </w:pPr>
      <w:r>
        <w:separator/>
      </w:r>
    </w:p>
  </w:endnote>
  <w:endnote w:type="continuationSeparator" w:id="1">
    <w:p w:rsidR="00EE4280" w:rsidRDefault="00EE4280" w:rsidP="008E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280" w:rsidRDefault="00EE4280" w:rsidP="008E65A6">
      <w:pPr>
        <w:spacing w:after="0" w:line="240" w:lineRule="auto"/>
      </w:pPr>
      <w:r>
        <w:separator/>
      </w:r>
    </w:p>
  </w:footnote>
  <w:footnote w:type="continuationSeparator" w:id="1">
    <w:p w:rsidR="00EE4280" w:rsidRDefault="00EE4280" w:rsidP="008E6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/>
    </w:tblPr>
    <w:tblGrid>
      <w:gridCol w:w="3369"/>
      <w:gridCol w:w="995"/>
      <w:gridCol w:w="6234"/>
      <w:gridCol w:w="1134"/>
      <w:gridCol w:w="1134"/>
      <w:gridCol w:w="1276"/>
      <w:gridCol w:w="1142"/>
    </w:tblGrid>
    <w:tr w:rsidR="00EE4280" w:rsidRPr="007C14B1">
      <w:trPr>
        <w:cantSplit/>
        <w:trHeight w:val="1575"/>
      </w:trPr>
      <w:tc>
        <w:tcPr>
          <w:tcW w:w="3369" w:type="dxa"/>
        </w:tcPr>
        <w:p w:rsidR="00EE4280" w:rsidRPr="007C14B1" w:rsidRDefault="00EE4280" w:rsidP="007C14B1">
          <w:pPr>
            <w:spacing w:after="0" w:line="240" w:lineRule="auto"/>
            <w:jc w:val="center"/>
            <w:rPr>
              <w:sz w:val="24"/>
              <w:szCs w:val="24"/>
            </w:rPr>
          </w:pPr>
        </w:p>
        <w:p w:rsidR="00EE4280" w:rsidRPr="007C14B1" w:rsidRDefault="00EE4280" w:rsidP="007C14B1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Identyfikacja ryzyka/wskaźnik</w:t>
          </w:r>
        </w:p>
      </w:tc>
      <w:tc>
        <w:tcPr>
          <w:tcW w:w="995" w:type="dxa"/>
          <w:textDirection w:val="btLr"/>
        </w:tcPr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Występowanie ryzyka</w:t>
          </w:r>
        </w:p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Tak/ Nie</w:t>
          </w:r>
        </w:p>
      </w:tc>
      <w:tc>
        <w:tcPr>
          <w:tcW w:w="6234" w:type="dxa"/>
        </w:tcPr>
        <w:p w:rsidR="00EE4280" w:rsidRPr="007C14B1" w:rsidRDefault="00EE4280" w:rsidP="007C14B1">
          <w:pPr>
            <w:spacing w:after="0" w:line="240" w:lineRule="auto"/>
            <w:jc w:val="center"/>
            <w:rPr>
              <w:sz w:val="24"/>
              <w:szCs w:val="24"/>
            </w:rPr>
          </w:pPr>
        </w:p>
        <w:p w:rsidR="00EE4280" w:rsidRPr="007C14B1" w:rsidRDefault="00EE4280" w:rsidP="007C14B1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Opis ryzyka</w:t>
          </w:r>
        </w:p>
      </w:tc>
      <w:tc>
        <w:tcPr>
          <w:tcW w:w="1134" w:type="dxa"/>
          <w:textDirection w:val="btLr"/>
        </w:tcPr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24"/>
              <w:szCs w:val="24"/>
            </w:rPr>
          </w:pPr>
          <w:r w:rsidRPr="007C14B1">
            <w:rPr>
              <w:sz w:val="16"/>
              <w:szCs w:val="16"/>
            </w:rPr>
            <w:t>prawdopodobieństwo zdarzenia</w:t>
          </w:r>
          <w:r w:rsidRPr="007C14B1">
            <w:rPr>
              <w:sz w:val="24"/>
              <w:szCs w:val="24"/>
            </w:rPr>
            <w:t xml:space="preserve"> </w:t>
          </w:r>
        </w:p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P 1- 6</w:t>
          </w:r>
        </w:p>
      </w:tc>
      <w:tc>
        <w:tcPr>
          <w:tcW w:w="1134" w:type="dxa"/>
          <w:textDirection w:val="btLr"/>
        </w:tcPr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 xml:space="preserve">potencjalne skutki </w:t>
          </w:r>
        </w:p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S1-6</w:t>
          </w:r>
        </w:p>
      </w:tc>
      <w:tc>
        <w:tcPr>
          <w:tcW w:w="1276" w:type="dxa"/>
        </w:tcPr>
        <w:p w:rsidR="00EE4280" w:rsidRPr="007C14B1" w:rsidRDefault="00EE4280" w:rsidP="007C14B1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Ryzyko</w:t>
          </w:r>
        </w:p>
        <w:p w:rsidR="00EE4280" w:rsidRPr="007C14B1" w:rsidRDefault="00EE4280" w:rsidP="007C14B1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7C14B1">
            <w:rPr>
              <w:sz w:val="24"/>
              <w:szCs w:val="24"/>
            </w:rPr>
            <w:t>R = P x S</w:t>
          </w:r>
        </w:p>
      </w:tc>
      <w:tc>
        <w:tcPr>
          <w:tcW w:w="1142" w:type="dxa"/>
          <w:textDirection w:val="btLr"/>
        </w:tcPr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18"/>
              <w:szCs w:val="18"/>
            </w:rPr>
          </w:pPr>
          <w:r w:rsidRPr="007C14B1">
            <w:rPr>
              <w:sz w:val="18"/>
              <w:szCs w:val="18"/>
            </w:rPr>
            <w:t xml:space="preserve">Dopuszczalne  </w:t>
          </w:r>
        </w:p>
        <w:p w:rsidR="00EE4280" w:rsidRPr="007C14B1" w:rsidRDefault="00EE4280" w:rsidP="007C14B1">
          <w:pPr>
            <w:spacing w:after="0" w:line="240" w:lineRule="auto"/>
            <w:ind w:left="113" w:right="113"/>
            <w:jc w:val="center"/>
            <w:rPr>
              <w:sz w:val="18"/>
              <w:szCs w:val="18"/>
            </w:rPr>
          </w:pPr>
          <w:r w:rsidRPr="007C14B1">
            <w:rPr>
              <w:sz w:val="20"/>
              <w:szCs w:val="20"/>
            </w:rPr>
            <w:t xml:space="preserve">1- 14 </w:t>
          </w:r>
          <w:r w:rsidRPr="007C14B1">
            <w:rPr>
              <w:sz w:val="18"/>
              <w:szCs w:val="18"/>
            </w:rPr>
            <w:t>Nieakceptowalne 1</w:t>
          </w:r>
          <w:r w:rsidRPr="007C14B1">
            <w:rPr>
              <w:sz w:val="20"/>
              <w:szCs w:val="20"/>
            </w:rPr>
            <w:t>5 -36</w:t>
          </w:r>
        </w:p>
      </w:tc>
    </w:tr>
  </w:tbl>
  <w:p w:rsidR="00EE4280" w:rsidRPr="008E65A6" w:rsidRDefault="00EE4280" w:rsidP="008E65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280" w:rsidRPr="008E65A6" w:rsidRDefault="00EE4280" w:rsidP="008E65A6">
    <w:pPr>
      <w:pStyle w:val="Header"/>
      <w:jc w:val="center"/>
      <w:rPr>
        <w:b/>
        <w:bCs/>
        <w:sz w:val="32"/>
        <w:szCs w:val="32"/>
      </w:rPr>
    </w:pPr>
    <w:r w:rsidRPr="008E65A6">
      <w:rPr>
        <w:b/>
        <w:bCs/>
        <w:sz w:val="32"/>
        <w:szCs w:val="32"/>
      </w:rPr>
      <w:t>Karta identyfikacji, szacowania i zarządzania ryzykiem</w:t>
    </w:r>
    <w:r w:rsidRPr="008A4E16">
      <w:rPr>
        <w:sz w:val="24"/>
        <w:szCs w:val="24"/>
      </w:rPr>
      <w:t xml:space="preserve">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Formularz nr 1 do Procedury Zarządzania Ryzykiem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A35BC"/>
    <w:multiLevelType w:val="hybridMultilevel"/>
    <w:tmpl w:val="60120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D4E"/>
    <w:rsid w:val="0003635C"/>
    <w:rsid w:val="00127588"/>
    <w:rsid w:val="00220919"/>
    <w:rsid w:val="002254A7"/>
    <w:rsid w:val="00276291"/>
    <w:rsid w:val="002A0AC4"/>
    <w:rsid w:val="002D31B4"/>
    <w:rsid w:val="003F170C"/>
    <w:rsid w:val="00422D44"/>
    <w:rsid w:val="00531D4E"/>
    <w:rsid w:val="00560316"/>
    <w:rsid w:val="005B208A"/>
    <w:rsid w:val="00670C70"/>
    <w:rsid w:val="007C14B1"/>
    <w:rsid w:val="007F497B"/>
    <w:rsid w:val="008A0567"/>
    <w:rsid w:val="008A4E16"/>
    <w:rsid w:val="008A72EC"/>
    <w:rsid w:val="008C035E"/>
    <w:rsid w:val="008E65A6"/>
    <w:rsid w:val="00903BF7"/>
    <w:rsid w:val="009A32B8"/>
    <w:rsid w:val="009B79D0"/>
    <w:rsid w:val="00A84C26"/>
    <w:rsid w:val="00E14EB5"/>
    <w:rsid w:val="00EE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4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1D4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E65A6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8E6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65A6"/>
  </w:style>
  <w:style w:type="paragraph" w:styleId="Footer">
    <w:name w:val="footer"/>
    <w:basedOn w:val="Normal"/>
    <w:link w:val="FooterChar"/>
    <w:uiPriority w:val="99"/>
    <w:semiHidden/>
    <w:rsid w:val="008E6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65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952</Words>
  <Characters>5712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Skład zespołu identyfikującego ryzyko</dc:title>
  <dc:subject/>
  <dc:creator>Komp</dc:creator>
  <cp:keywords/>
  <dc:description/>
  <cp:lastModifiedBy>UG Kwidzyn</cp:lastModifiedBy>
  <cp:revision>2</cp:revision>
  <dcterms:created xsi:type="dcterms:W3CDTF">2014-01-08T07:55:00Z</dcterms:created>
  <dcterms:modified xsi:type="dcterms:W3CDTF">2014-01-08T07:55:00Z</dcterms:modified>
</cp:coreProperties>
</file>